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28948" w14:textId="6C047B1F" w:rsidR="00582302" w:rsidRDefault="009F6960" w:rsidP="00126E01">
      <w:pPr>
        <w:pStyle w:val="Heading1"/>
        <w:rPr>
          <w:b/>
        </w:rPr>
      </w:pPr>
      <w:r w:rsidRPr="00853BF3">
        <w:rPr>
          <w:b/>
          <w:noProof/>
        </w:rPr>
        <w:drawing>
          <wp:anchor distT="0" distB="0" distL="114300" distR="114300" simplePos="0" relativeHeight="251659264" behindDoc="1" locked="0" layoutInCell="1" allowOverlap="1" wp14:anchorId="64750392" wp14:editId="7816F278">
            <wp:simplePos x="0" y="0"/>
            <wp:positionH relativeFrom="column">
              <wp:posOffset>4371975</wp:posOffset>
            </wp:positionH>
            <wp:positionV relativeFrom="paragraph">
              <wp:posOffset>0</wp:posOffset>
            </wp:positionV>
            <wp:extent cx="1524000" cy="939165"/>
            <wp:effectExtent l="0" t="0" r="0" b="0"/>
            <wp:wrapTight wrapText="bothSides">
              <wp:wrapPolygon edited="0">
                <wp:start x="0" y="0"/>
                <wp:lineTo x="0" y="21030"/>
                <wp:lineTo x="21330" y="21030"/>
                <wp:lineTo x="2133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0" cy="939165"/>
                    </a:xfrm>
                    <a:prstGeom prst="rect">
                      <a:avLst/>
                    </a:prstGeom>
                    <a:noFill/>
                  </pic:spPr>
                </pic:pic>
              </a:graphicData>
            </a:graphic>
          </wp:anchor>
        </w:drawing>
      </w:r>
      <w:r w:rsidR="00D301BE" w:rsidRPr="00D301BE">
        <w:rPr>
          <w:rFonts w:cstheme="minorHAnsi"/>
          <w:b/>
        </w:rPr>
        <w:t xml:space="preserve"> </w:t>
      </w:r>
      <w:r w:rsidR="00D301BE" w:rsidRPr="0065127B">
        <w:rPr>
          <w:rFonts w:cstheme="minorHAnsi"/>
          <w:b/>
        </w:rPr>
        <w:t>Student Contracts P</w:t>
      </w:r>
      <w:r w:rsidR="00D301BE">
        <w:rPr>
          <w:rFonts w:cstheme="minorHAnsi"/>
          <w:b/>
        </w:rPr>
        <w:t>olicy</w:t>
      </w:r>
      <w:r w:rsidR="002A0C6A" w:rsidRPr="00853BF3">
        <w:rPr>
          <w:b/>
        </w:rPr>
        <w:t xml:space="preserve"> 202</w:t>
      </w:r>
      <w:r w:rsidR="005852D9">
        <w:rPr>
          <w:b/>
        </w:rPr>
        <w:t>4</w:t>
      </w:r>
      <w:r w:rsidRPr="00853BF3">
        <w:rPr>
          <w:b/>
        </w:rPr>
        <w:t>/2</w:t>
      </w:r>
      <w:r w:rsidR="005852D9">
        <w:rPr>
          <w:b/>
        </w:rPr>
        <w:t>5</w:t>
      </w:r>
      <w:r w:rsidRPr="00853BF3">
        <w:rPr>
          <w:b/>
        </w:rPr>
        <w:t xml:space="preserve"> </w:t>
      </w:r>
    </w:p>
    <w:p w14:paraId="6A098C95" w14:textId="77777777" w:rsidR="00853BF3" w:rsidRDefault="00853BF3" w:rsidP="00853BF3"/>
    <w:p w14:paraId="0B6332E2" w14:textId="1FA1EA2A" w:rsidR="004B4E63" w:rsidRDefault="00543659" w:rsidP="00853BF3">
      <w:pPr>
        <w:pStyle w:val="Heading1"/>
      </w:pPr>
      <w:r>
        <w:t>1.</w:t>
      </w:r>
      <w:r w:rsidR="004B4E63">
        <w:t>Purpose of Policy</w:t>
      </w:r>
    </w:p>
    <w:p w14:paraId="100A4C5C" w14:textId="77777777" w:rsidR="00D301BE" w:rsidRDefault="00D301BE" w:rsidP="00853BF3"/>
    <w:p w14:paraId="5F2950E5" w14:textId="23585D91" w:rsidR="00BF78E3" w:rsidRDefault="001B3197" w:rsidP="00853BF3">
      <w:r>
        <w:t xml:space="preserve">1.1 </w:t>
      </w:r>
      <w:r w:rsidR="00DB2A6B">
        <w:t>This policy is intended to:</w:t>
      </w:r>
      <w:r w:rsidR="00D301BE">
        <w:t xml:space="preserve"> </w:t>
      </w:r>
      <w:r w:rsidR="00D301BE" w:rsidRPr="00D301BE">
        <w:t>ensure that students who are not meeting their contractual obligations in relation to their learning contract can be managed accordingly.  The aim of the procedure is to ensure that all students are treated consistently and fairly.</w:t>
      </w:r>
    </w:p>
    <w:p w14:paraId="2B332E22" w14:textId="3C32551A" w:rsidR="00BF78E3" w:rsidRPr="00853BF3" w:rsidRDefault="00543659" w:rsidP="00853BF3">
      <w:pPr>
        <w:pStyle w:val="Heading1"/>
      </w:pPr>
      <w:r>
        <w:t>2.</w:t>
      </w:r>
      <w:r w:rsidR="00BF78E3" w:rsidRPr="00853BF3">
        <w:t>Scope</w:t>
      </w:r>
    </w:p>
    <w:p w14:paraId="657DA9E9" w14:textId="22C27543" w:rsidR="00230E5C" w:rsidRPr="00853BF3" w:rsidRDefault="00230E5C" w:rsidP="00853BF3">
      <w:pPr>
        <w:ind w:left="1440" w:hanging="720"/>
      </w:pPr>
      <w:r>
        <w:t>2.1</w:t>
      </w:r>
      <w:r>
        <w:tab/>
      </w:r>
      <w:r w:rsidR="00DB2A6B">
        <w:t xml:space="preserve">This policy is applicable to all </w:t>
      </w:r>
      <w:r w:rsidR="00D301BE">
        <w:t>students</w:t>
      </w:r>
      <w:r w:rsidR="00853BF3">
        <w:t xml:space="preserve"> within The Sixth Form College</w:t>
      </w:r>
    </w:p>
    <w:p w14:paraId="20EC4E80" w14:textId="440C1F59" w:rsidR="00BF78E3" w:rsidRDefault="00543659" w:rsidP="00853BF3">
      <w:pPr>
        <w:pStyle w:val="Heading1"/>
      </w:pPr>
      <w:r>
        <w:t>3.</w:t>
      </w:r>
      <w:r w:rsidR="00094709">
        <w:t>Definitions</w:t>
      </w:r>
    </w:p>
    <w:p w14:paraId="248C4BD5" w14:textId="77777777" w:rsidR="00D77266" w:rsidRDefault="00403F36" w:rsidP="00E22ECB">
      <w:pPr>
        <w:ind w:firstLine="720"/>
      </w:pPr>
      <w:r>
        <w:t>3.1</w:t>
      </w:r>
      <w:r>
        <w:tab/>
      </w:r>
      <w:r w:rsidR="00D77266" w:rsidRPr="00403F36">
        <w:rPr>
          <w:i/>
        </w:rPr>
        <w:t>College</w:t>
      </w:r>
      <w:r w:rsidR="00D77266" w:rsidRPr="00403F36">
        <w:t xml:space="preserve"> </w:t>
      </w:r>
      <w:proofErr w:type="gramStart"/>
      <w:r w:rsidR="00D77266">
        <w:t>–</w:t>
      </w:r>
      <w:r w:rsidR="009F6960">
        <w:t xml:space="preserve">  The</w:t>
      </w:r>
      <w:proofErr w:type="gramEnd"/>
      <w:r w:rsidR="009F6960">
        <w:t xml:space="preserve"> Sixth Form, Bolton </w:t>
      </w:r>
    </w:p>
    <w:p w14:paraId="35460139" w14:textId="4DF2A3E7" w:rsidR="00094709" w:rsidRDefault="00543659" w:rsidP="00853BF3">
      <w:pPr>
        <w:pStyle w:val="Heading1"/>
      </w:pPr>
      <w:r>
        <w:t>4.</w:t>
      </w:r>
      <w:r w:rsidR="00094709">
        <w:t>Policy</w:t>
      </w:r>
    </w:p>
    <w:p w14:paraId="520FAECA" w14:textId="77777777" w:rsidR="006C33E0" w:rsidRDefault="006C33E0" w:rsidP="006C33E0">
      <w:pPr>
        <w:pStyle w:val="NoSpacing"/>
        <w:rPr>
          <w:rFonts w:cstheme="minorHAnsi"/>
        </w:rPr>
      </w:pPr>
      <w:r>
        <w:rPr>
          <w:rFonts w:cstheme="minorHAnsi"/>
        </w:rPr>
        <w:t xml:space="preserve">The College implements two types of </w:t>
      </w:r>
      <w:proofErr w:type="gramStart"/>
      <w:r>
        <w:rPr>
          <w:rFonts w:cstheme="minorHAnsi"/>
        </w:rPr>
        <w:t>contract</w:t>
      </w:r>
      <w:proofErr w:type="gramEnd"/>
      <w:r>
        <w:rPr>
          <w:rFonts w:cstheme="minorHAnsi"/>
        </w:rPr>
        <w:t xml:space="preserve"> in order to bring about change in a student’s attendance, effort, progress or general expected professional behaviours.</w:t>
      </w:r>
    </w:p>
    <w:p w14:paraId="3EB16170" w14:textId="77777777" w:rsidR="006C33E0" w:rsidRDefault="006C33E0" w:rsidP="006C33E0">
      <w:pPr>
        <w:pStyle w:val="NoSpacing"/>
        <w:rPr>
          <w:rFonts w:cstheme="minorHAnsi"/>
        </w:rPr>
      </w:pPr>
    </w:p>
    <w:p w14:paraId="35F3C84D" w14:textId="76895B6C" w:rsidR="006C33E0" w:rsidRDefault="006C33E0" w:rsidP="003B5990">
      <w:pPr>
        <w:pStyle w:val="NoSpacing"/>
        <w:numPr>
          <w:ilvl w:val="1"/>
          <w:numId w:val="17"/>
        </w:numPr>
        <w:rPr>
          <w:rFonts w:cstheme="minorHAnsi"/>
        </w:rPr>
      </w:pPr>
      <w:r>
        <w:rPr>
          <w:rFonts w:cstheme="minorHAnsi"/>
          <w:b/>
        </w:rPr>
        <w:t>Conditional Contract</w:t>
      </w:r>
      <w:r>
        <w:rPr>
          <w:rFonts w:cstheme="minorHAnsi"/>
        </w:rPr>
        <w:t xml:space="preserve"> – a conditional contract is issued at the start of a new academic term when there is some concern about the suitability of a student for the College as a whole or a specific course.</w:t>
      </w:r>
    </w:p>
    <w:p w14:paraId="6457F7CE" w14:textId="77777777" w:rsidR="006C33E0" w:rsidRDefault="006C33E0" w:rsidP="006C33E0">
      <w:pPr>
        <w:pStyle w:val="NoSpacing"/>
        <w:rPr>
          <w:rFonts w:cstheme="minorHAnsi"/>
        </w:rPr>
      </w:pPr>
    </w:p>
    <w:p w14:paraId="1DCA7EC4" w14:textId="77777777" w:rsidR="006C33E0" w:rsidRDefault="006C33E0" w:rsidP="006C33E0">
      <w:pPr>
        <w:pStyle w:val="NoSpacing"/>
        <w:rPr>
          <w:rFonts w:cstheme="minorHAnsi"/>
        </w:rPr>
      </w:pPr>
      <w:r>
        <w:rPr>
          <w:rFonts w:cstheme="minorHAnsi"/>
        </w:rPr>
        <w:t>Typical but not exhaustive reasons might include:</w:t>
      </w:r>
    </w:p>
    <w:p w14:paraId="7C6DF260" w14:textId="77777777" w:rsidR="006C33E0" w:rsidRDefault="006C33E0" w:rsidP="006C33E0">
      <w:pPr>
        <w:pStyle w:val="NoSpacing"/>
        <w:rPr>
          <w:rFonts w:cstheme="minorHAnsi"/>
        </w:rPr>
      </w:pPr>
    </w:p>
    <w:p w14:paraId="20F85087" w14:textId="77777777" w:rsidR="006C33E0" w:rsidRDefault="006C33E0" w:rsidP="006C33E0">
      <w:pPr>
        <w:pStyle w:val="NoSpacing"/>
        <w:numPr>
          <w:ilvl w:val="0"/>
          <w:numId w:val="15"/>
        </w:numPr>
        <w:rPr>
          <w:rFonts w:cstheme="minorHAnsi"/>
        </w:rPr>
      </w:pPr>
      <w:r>
        <w:rPr>
          <w:rFonts w:cstheme="minorHAnsi"/>
        </w:rPr>
        <w:t>A student being marginally qualified for their course(s).</w:t>
      </w:r>
    </w:p>
    <w:p w14:paraId="71360410" w14:textId="77777777" w:rsidR="006C33E0" w:rsidRDefault="006C33E0" w:rsidP="006C33E0">
      <w:pPr>
        <w:pStyle w:val="NoSpacing"/>
        <w:numPr>
          <w:ilvl w:val="0"/>
          <w:numId w:val="15"/>
        </w:numPr>
        <w:rPr>
          <w:rFonts w:cstheme="minorHAnsi"/>
        </w:rPr>
      </w:pPr>
      <w:r>
        <w:rPr>
          <w:rFonts w:cstheme="minorHAnsi"/>
        </w:rPr>
        <w:t>A student might be progressing from another level and there remain concerns about their ability to cope or they have a poor attendance record.</w:t>
      </w:r>
    </w:p>
    <w:p w14:paraId="4046BC6B" w14:textId="77777777" w:rsidR="006C33E0" w:rsidRDefault="006C33E0" w:rsidP="006C33E0">
      <w:pPr>
        <w:pStyle w:val="NoSpacing"/>
        <w:numPr>
          <w:ilvl w:val="0"/>
          <w:numId w:val="15"/>
        </w:numPr>
        <w:rPr>
          <w:rFonts w:cstheme="minorHAnsi"/>
        </w:rPr>
      </w:pPr>
      <w:r>
        <w:rPr>
          <w:rFonts w:cstheme="minorHAnsi"/>
        </w:rPr>
        <w:t>A student may have transferred from another institution and we lack a reference for them.</w:t>
      </w:r>
    </w:p>
    <w:p w14:paraId="74B73035" w14:textId="77777777" w:rsidR="006C33E0" w:rsidRPr="00E063EA" w:rsidRDefault="006C33E0" w:rsidP="006C33E0">
      <w:pPr>
        <w:pStyle w:val="NoSpacing"/>
        <w:numPr>
          <w:ilvl w:val="0"/>
          <w:numId w:val="15"/>
        </w:numPr>
        <w:rPr>
          <w:rFonts w:cstheme="minorHAnsi"/>
        </w:rPr>
      </w:pPr>
      <w:r w:rsidRPr="00E063EA">
        <w:rPr>
          <w:rFonts w:cstheme="minorHAnsi"/>
        </w:rPr>
        <w:t>A student has restarted the year</w:t>
      </w:r>
    </w:p>
    <w:p w14:paraId="32C14B34" w14:textId="77777777" w:rsidR="006C33E0" w:rsidRDefault="006C33E0" w:rsidP="006C33E0">
      <w:pPr>
        <w:pStyle w:val="NoSpacing"/>
        <w:numPr>
          <w:ilvl w:val="0"/>
          <w:numId w:val="15"/>
        </w:numPr>
        <w:rPr>
          <w:rFonts w:cstheme="minorHAnsi"/>
        </w:rPr>
      </w:pPr>
      <w:r>
        <w:rPr>
          <w:rFonts w:cstheme="minorHAnsi"/>
        </w:rPr>
        <w:t>Other appropriate concerns.</w:t>
      </w:r>
    </w:p>
    <w:p w14:paraId="3C6EDDBC" w14:textId="77777777" w:rsidR="006C33E0" w:rsidRDefault="006C33E0" w:rsidP="006C33E0">
      <w:pPr>
        <w:pStyle w:val="NoSpacing"/>
        <w:rPr>
          <w:rFonts w:cstheme="minorHAnsi"/>
        </w:rPr>
      </w:pPr>
    </w:p>
    <w:p w14:paraId="043D58F5" w14:textId="77777777" w:rsidR="006C33E0" w:rsidRDefault="006C33E0" w:rsidP="006C33E0">
      <w:pPr>
        <w:pStyle w:val="NoSpacing"/>
        <w:rPr>
          <w:rFonts w:cstheme="minorHAnsi"/>
        </w:rPr>
      </w:pPr>
      <w:r>
        <w:rPr>
          <w:rFonts w:cstheme="minorHAnsi"/>
        </w:rPr>
        <w:t>As part of this contract a student will be expected to have</w:t>
      </w:r>
    </w:p>
    <w:p w14:paraId="408A5272" w14:textId="77777777" w:rsidR="006C33E0" w:rsidRDefault="006C33E0" w:rsidP="006C33E0">
      <w:pPr>
        <w:pStyle w:val="NoSpacing"/>
        <w:rPr>
          <w:rFonts w:cstheme="minorHAnsi"/>
        </w:rPr>
      </w:pPr>
    </w:p>
    <w:p w14:paraId="1589B609" w14:textId="77777777" w:rsidR="006C33E0" w:rsidRDefault="006C33E0" w:rsidP="006C33E0">
      <w:pPr>
        <w:pStyle w:val="NoSpacing"/>
        <w:numPr>
          <w:ilvl w:val="0"/>
          <w:numId w:val="16"/>
        </w:numPr>
        <w:rPr>
          <w:rFonts w:cstheme="minorHAnsi"/>
        </w:rPr>
      </w:pPr>
      <w:r>
        <w:rPr>
          <w:rFonts w:cstheme="minorHAnsi"/>
        </w:rPr>
        <w:t>100% attendance</w:t>
      </w:r>
    </w:p>
    <w:p w14:paraId="5F1929D8" w14:textId="77777777" w:rsidR="006C33E0" w:rsidRDefault="006C33E0" w:rsidP="006C33E0">
      <w:pPr>
        <w:pStyle w:val="NoSpacing"/>
        <w:numPr>
          <w:ilvl w:val="0"/>
          <w:numId w:val="16"/>
        </w:numPr>
        <w:rPr>
          <w:rFonts w:cstheme="minorHAnsi"/>
        </w:rPr>
      </w:pPr>
      <w:r>
        <w:rPr>
          <w:rFonts w:cstheme="minorHAnsi"/>
        </w:rPr>
        <w:t>Good punctuality</w:t>
      </w:r>
    </w:p>
    <w:p w14:paraId="6367349C" w14:textId="77777777" w:rsidR="006C33E0" w:rsidRDefault="006C33E0" w:rsidP="006C33E0">
      <w:pPr>
        <w:pStyle w:val="NoSpacing"/>
        <w:numPr>
          <w:ilvl w:val="0"/>
          <w:numId w:val="16"/>
        </w:numPr>
        <w:rPr>
          <w:rFonts w:cstheme="minorHAnsi"/>
        </w:rPr>
      </w:pPr>
      <w:r>
        <w:rPr>
          <w:rFonts w:cstheme="minorHAnsi"/>
        </w:rPr>
        <w:t>To complete assessments/assignments to their minimum performance grade (MPG)</w:t>
      </w:r>
    </w:p>
    <w:p w14:paraId="095A2928" w14:textId="77777777" w:rsidR="006C33E0" w:rsidRDefault="006C33E0" w:rsidP="006C33E0">
      <w:pPr>
        <w:pStyle w:val="NoSpacing"/>
        <w:rPr>
          <w:rFonts w:cstheme="minorHAnsi"/>
        </w:rPr>
      </w:pPr>
    </w:p>
    <w:p w14:paraId="62E986E5" w14:textId="0020AD4E" w:rsidR="006C33E0" w:rsidRDefault="006C33E0" w:rsidP="003B5990">
      <w:pPr>
        <w:pStyle w:val="NoSpacing"/>
        <w:numPr>
          <w:ilvl w:val="1"/>
          <w:numId w:val="17"/>
        </w:numPr>
        <w:rPr>
          <w:rFonts w:cstheme="minorHAnsi"/>
        </w:rPr>
      </w:pPr>
      <w:r>
        <w:rPr>
          <w:rFonts w:cstheme="minorHAnsi"/>
          <w:b/>
        </w:rPr>
        <w:t>Performance Contract</w:t>
      </w:r>
      <w:r>
        <w:rPr>
          <w:rFonts w:cstheme="minorHAnsi"/>
        </w:rPr>
        <w:t xml:space="preserve"> – a performance contract is set for a student who is underperforming and/or has poor attendance, poor punctuality or is failing to make appropriate progress.  All staff will monitor progress made, but the Progress Tutor will have an overview and manage any escalation of the contract.  The contract will clearly stipulate the improvements required and the timeframe to achieve this by.  There </w:t>
      </w:r>
      <w:r w:rsidR="003B5990">
        <w:rPr>
          <w:rFonts w:cstheme="minorHAnsi"/>
        </w:rPr>
        <w:t>will</w:t>
      </w:r>
      <w:r>
        <w:rPr>
          <w:rFonts w:cstheme="minorHAnsi"/>
        </w:rPr>
        <w:t xml:space="preserve"> be specific review periods set to review progress </w:t>
      </w:r>
      <w:r w:rsidR="003B5990">
        <w:rPr>
          <w:rFonts w:cstheme="minorHAnsi"/>
        </w:rPr>
        <w:t>against the agreed</w:t>
      </w:r>
      <w:r>
        <w:rPr>
          <w:rFonts w:cstheme="minorHAnsi"/>
        </w:rPr>
        <w:t xml:space="preserve"> targets.</w:t>
      </w:r>
    </w:p>
    <w:p w14:paraId="1D795FD2" w14:textId="77777777" w:rsidR="00C96C46" w:rsidRDefault="00C96C46" w:rsidP="00C96C46">
      <w:pPr>
        <w:pStyle w:val="NoSpacing"/>
        <w:rPr>
          <w:rFonts w:cstheme="minorHAnsi"/>
        </w:rPr>
      </w:pPr>
    </w:p>
    <w:p w14:paraId="0B13A8F5" w14:textId="7D2C099A" w:rsidR="006C33E0" w:rsidRDefault="006C33E0" w:rsidP="00C96C46">
      <w:pPr>
        <w:pStyle w:val="NoSpacing"/>
        <w:rPr>
          <w:rFonts w:cstheme="minorHAnsi"/>
        </w:rPr>
      </w:pPr>
      <w:r>
        <w:rPr>
          <w:rFonts w:cstheme="minorHAnsi"/>
        </w:rPr>
        <w:lastRenderedPageBreak/>
        <w:t>Some students</w:t>
      </w:r>
      <w:r w:rsidR="0063345A">
        <w:rPr>
          <w:rFonts w:cstheme="minorHAnsi"/>
        </w:rPr>
        <w:t>, during their contract review,</w:t>
      </w:r>
      <w:r>
        <w:rPr>
          <w:rFonts w:cstheme="minorHAnsi"/>
        </w:rPr>
        <w:t xml:space="preserve"> may progress from a conditional contract to a performance contract in </w:t>
      </w:r>
      <w:r w:rsidR="0063345A">
        <w:rPr>
          <w:rFonts w:cstheme="minorHAnsi"/>
        </w:rPr>
        <w:t>October. I</w:t>
      </w:r>
      <w:r>
        <w:rPr>
          <w:rFonts w:cstheme="minorHAnsi"/>
        </w:rPr>
        <w:t>f they have not yet met the required standards of the conditional contract but they are making some progress.</w:t>
      </w:r>
      <w:r w:rsidR="0063345A">
        <w:rPr>
          <w:rFonts w:cstheme="minorHAnsi"/>
        </w:rPr>
        <w:t xml:space="preserve"> A Letter home to parents will confirm this.</w:t>
      </w:r>
    </w:p>
    <w:p w14:paraId="0C45630C" w14:textId="77777777" w:rsidR="006C33E0" w:rsidRDefault="006C33E0" w:rsidP="006C33E0">
      <w:pPr>
        <w:pStyle w:val="NoSpacing"/>
        <w:rPr>
          <w:rFonts w:cstheme="minorHAnsi"/>
        </w:rPr>
      </w:pPr>
    </w:p>
    <w:p w14:paraId="5CF584FF" w14:textId="6C279D75" w:rsidR="006C33E0" w:rsidRDefault="003B5990" w:rsidP="006C33E0">
      <w:pPr>
        <w:pStyle w:val="NoSpacing"/>
        <w:rPr>
          <w:rFonts w:cstheme="minorHAnsi"/>
          <w:b/>
          <w:u w:val="single"/>
        </w:rPr>
      </w:pPr>
      <w:r>
        <w:rPr>
          <w:rFonts w:cstheme="minorHAnsi"/>
          <w:b/>
          <w:u w:val="single"/>
        </w:rPr>
        <w:t>4.4</w:t>
      </w:r>
      <w:r w:rsidR="000B18EF">
        <w:rPr>
          <w:rFonts w:cstheme="minorHAnsi"/>
          <w:b/>
          <w:u w:val="single"/>
        </w:rPr>
        <w:t xml:space="preserve"> Contracts</w:t>
      </w:r>
      <w:r>
        <w:rPr>
          <w:rFonts w:cstheme="minorHAnsi"/>
          <w:b/>
          <w:u w:val="single"/>
        </w:rPr>
        <w:t xml:space="preserve"> </w:t>
      </w:r>
      <w:r w:rsidR="006C33E0">
        <w:rPr>
          <w:rFonts w:cstheme="minorHAnsi"/>
          <w:b/>
          <w:u w:val="single"/>
        </w:rPr>
        <w:t>Procedure</w:t>
      </w:r>
    </w:p>
    <w:p w14:paraId="51FC08F8" w14:textId="77777777" w:rsidR="006C33E0" w:rsidRDefault="006C33E0" w:rsidP="006C33E0">
      <w:pPr>
        <w:pStyle w:val="NoSpacing"/>
        <w:rPr>
          <w:rFonts w:cstheme="minorHAnsi"/>
        </w:rPr>
      </w:pPr>
    </w:p>
    <w:p w14:paraId="4CF1063B" w14:textId="49CDB043" w:rsidR="006C33E0" w:rsidRDefault="00C96C46" w:rsidP="00DF66A2">
      <w:pPr>
        <w:pStyle w:val="NoSpacing"/>
        <w:numPr>
          <w:ilvl w:val="0"/>
          <w:numId w:val="19"/>
        </w:numPr>
        <w:rPr>
          <w:rFonts w:cstheme="minorHAnsi"/>
        </w:rPr>
      </w:pPr>
      <w:r>
        <w:rPr>
          <w:rFonts w:cstheme="minorHAnsi"/>
        </w:rPr>
        <w:t>A student is p</w:t>
      </w:r>
      <w:r w:rsidR="006C33E0">
        <w:rPr>
          <w:rFonts w:cstheme="minorHAnsi"/>
        </w:rPr>
        <w:t>laced on a conditional contract during the enrolment process or within the induction period.  The reasons for the contract will be made clear in the letter sent to parents and to the student via the Progress Tutor.  This will be recorded on the student progress page.</w:t>
      </w:r>
    </w:p>
    <w:p w14:paraId="5588F41A" w14:textId="77777777" w:rsidR="006C33E0" w:rsidRDefault="006C33E0" w:rsidP="006C33E0">
      <w:pPr>
        <w:pStyle w:val="NoSpacing"/>
        <w:rPr>
          <w:rFonts w:cstheme="minorHAnsi"/>
        </w:rPr>
      </w:pPr>
    </w:p>
    <w:p w14:paraId="02096E27" w14:textId="6579D126" w:rsidR="006C33E0" w:rsidRPr="00DF66A2" w:rsidRDefault="006C33E0" w:rsidP="00DF66A2">
      <w:pPr>
        <w:pStyle w:val="NoSpacing"/>
        <w:numPr>
          <w:ilvl w:val="0"/>
          <w:numId w:val="19"/>
        </w:numPr>
        <w:rPr>
          <w:rFonts w:cstheme="minorHAnsi"/>
        </w:rPr>
      </w:pPr>
      <w:r w:rsidRPr="00DF66A2">
        <w:rPr>
          <w:rFonts w:cstheme="minorHAnsi"/>
        </w:rPr>
        <w:t>If a conditional contract is not met or only partially met at the review date, the student will be placed onto a Performance Contract which will be logged on DAVE (Student Portal)</w:t>
      </w:r>
      <w:r w:rsidR="00176C16">
        <w:rPr>
          <w:rFonts w:cstheme="minorHAnsi"/>
        </w:rPr>
        <w:t xml:space="preserve"> and a letter sent home to parents</w:t>
      </w:r>
      <w:r w:rsidRPr="00DF66A2">
        <w:rPr>
          <w:rFonts w:cstheme="minorHAnsi"/>
        </w:rPr>
        <w:t>.</w:t>
      </w:r>
    </w:p>
    <w:p w14:paraId="3ED38671" w14:textId="77777777" w:rsidR="006C33E0" w:rsidRPr="00DF66A2" w:rsidRDefault="006C33E0" w:rsidP="006C33E0">
      <w:pPr>
        <w:pStyle w:val="NoSpacing"/>
        <w:rPr>
          <w:rFonts w:cstheme="minorHAnsi"/>
        </w:rPr>
      </w:pPr>
    </w:p>
    <w:p w14:paraId="53D96056" w14:textId="08804932" w:rsidR="006C33E0" w:rsidRPr="00DF66A2" w:rsidRDefault="006C33E0" w:rsidP="00DF66A2">
      <w:pPr>
        <w:pStyle w:val="NoSpacing"/>
        <w:numPr>
          <w:ilvl w:val="0"/>
          <w:numId w:val="19"/>
        </w:numPr>
        <w:rPr>
          <w:rFonts w:cstheme="minorHAnsi"/>
        </w:rPr>
      </w:pPr>
      <w:r w:rsidRPr="00DF66A2">
        <w:rPr>
          <w:rFonts w:cstheme="minorHAnsi"/>
        </w:rPr>
        <w:t>A performance contract may be instigated at any point in an academic year.  The purpose of a</w:t>
      </w:r>
      <w:r w:rsidRPr="00DF66A2">
        <w:rPr>
          <w:rFonts w:cstheme="minorHAnsi"/>
          <w:sz w:val="27"/>
          <w:szCs w:val="27"/>
        </w:rPr>
        <w:t xml:space="preserve"> </w:t>
      </w:r>
      <w:r w:rsidRPr="00DF66A2">
        <w:rPr>
          <w:rFonts w:cstheme="minorHAnsi"/>
        </w:rPr>
        <w:t>performance contract</w:t>
      </w:r>
      <w:r w:rsidRPr="00DF66A2">
        <w:rPr>
          <w:rFonts w:cstheme="minorHAnsi"/>
          <w:sz w:val="27"/>
          <w:szCs w:val="27"/>
        </w:rPr>
        <w:t xml:space="preserve"> </w:t>
      </w:r>
      <w:r w:rsidRPr="00DF66A2">
        <w:rPr>
          <w:rFonts w:cstheme="minorHAnsi"/>
        </w:rPr>
        <w:t xml:space="preserve">is to establish, with a student, the reasons for the contract to be </w:t>
      </w:r>
      <w:r w:rsidR="000B18EF" w:rsidRPr="00DF66A2">
        <w:rPr>
          <w:rFonts w:cstheme="minorHAnsi"/>
        </w:rPr>
        <w:t>invoked and</w:t>
      </w:r>
      <w:r w:rsidRPr="00DF66A2">
        <w:rPr>
          <w:rFonts w:cstheme="minorHAnsi"/>
        </w:rPr>
        <w:t xml:space="preserve"> to set clear targets to be met to resolve the reasons for the contract.</w:t>
      </w:r>
      <w:r w:rsidRPr="00DF66A2">
        <w:rPr>
          <w:rFonts w:cstheme="minorHAnsi"/>
          <w:sz w:val="27"/>
          <w:szCs w:val="27"/>
        </w:rPr>
        <w:t xml:space="preserve">  </w:t>
      </w:r>
      <w:r w:rsidRPr="00DF66A2">
        <w:rPr>
          <w:rFonts w:cstheme="minorHAnsi"/>
        </w:rPr>
        <w:t>Issues might be related to a specific problem or event but are usually in place to address underperformance, poor attendance and lateness.</w:t>
      </w:r>
    </w:p>
    <w:p w14:paraId="5551B86E" w14:textId="77777777" w:rsidR="006C33E0" w:rsidRDefault="006C33E0" w:rsidP="006C33E0">
      <w:pPr>
        <w:pStyle w:val="NoSpacing"/>
        <w:rPr>
          <w:rFonts w:cstheme="minorHAnsi"/>
        </w:rPr>
      </w:pPr>
    </w:p>
    <w:p w14:paraId="3B1D3119" w14:textId="4FD2B63D" w:rsidR="006C33E0" w:rsidRDefault="006C33E0" w:rsidP="00DF66A2">
      <w:pPr>
        <w:pStyle w:val="NoSpacing"/>
        <w:numPr>
          <w:ilvl w:val="0"/>
          <w:numId w:val="19"/>
        </w:numPr>
        <w:rPr>
          <w:rFonts w:cstheme="minorHAnsi"/>
        </w:rPr>
      </w:pPr>
      <w:r>
        <w:rPr>
          <w:rFonts w:cstheme="minorHAnsi"/>
        </w:rPr>
        <w:t xml:space="preserve">The </w:t>
      </w:r>
      <w:r w:rsidR="00DF66A2">
        <w:rPr>
          <w:rFonts w:cstheme="minorHAnsi"/>
        </w:rPr>
        <w:t>c</w:t>
      </w:r>
      <w:r>
        <w:rPr>
          <w:rFonts w:cstheme="minorHAnsi"/>
        </w:rPr>
        <w:t xml:space="preserve">ontract will be reviewed by the progress tutor </w:t>
      </w:r>
      <w:r w:rsidR="00176C16">
        <w:rPr>
          <w:rFonts w:cstheme="minorHAnsi"/>
        </w:rPr>
        <w:t>during</w:t>
      </w:r>
      <w:r>
        <w:rPr>
          <w:rFonts w:cstheme="minorHAnsi"/>
        </w:rPr>
        <w:t xml:space="preserve"> 1:1 </w:t>
      </w:r>
      <w:proofErr w:type="gramStart"/>
      <w:r>
        <w:rPr>
          <w:rFonts w:cstheme="minorHAnsi"/>
        </w:rPr>
        <w:t>meetings</w:t>
      </w:r>
      <w:proofErr w:type="gramEnd"/>
      <w:r>
        <w:rPr>
          <w:rFonts w:cstheme="minorHAnsi"/>
        </w:rPr>
        <w:t>, no less than every six weeks, but usually more frequently.  If there remains insufficient evidence from a student that they have made the required improvement, the contract length may be extended.</w:t>
      </w:r>
    </w:p>
    <w:p w14:paraId="69F15D74" w14:textId="61A6339A" w:rsidR="006C33E0" w:rsidRDefault="006C33E0" w:rsidP="006C33E0">
      <w:pPr>
        <w:pStyle w:val="NoSpacing"/>
        <w:rPr>
          <w:rFonts w:cstheme="minorHAnsi"/>
        </w:rPr>
      </w:pPr>
    </w:p>
    <w:p w14:paraId="27327779" w14:textId="47966DBA" w:rsidR="00176C16" w:rsidRDefault="00176C16" w:rsidP="00176C16">
      <w:pPr>
        <w:pStyle w:val="NoSpacing"/>
        <w:rPr>
          <w:rFonts w:cstheme="minorHAnsi"/>
          <w:b/>
          <w:u w:val="single"/>
        </w:rPr>
      </w:pPr>
      <w:r>
        <w:rPr>
          <w:rFonts w:cstheme="minorHAnsi"/>
          <w:b/>
          <w:u w:val="single"/>
        </w:rPr>
        <w:t>5.1 Failure of a Contract</w:t>
      </w:r>
    </w:p>
    <w:p w14:paraId="401674EF" w14:textId="77777777" w:rsidR="00176C16" w:rsidRDefault="00176C16" w:rsidP="006C33E0">
      <w:pPr>
        <w:pStyle w:val="NoSpacing"/>
        <w:rPr>
          <w:rFonts w:cstheme="minorHAnsi"/>
        </w:rPr>
      </w:pPr>
    </w:p>
    <w:p w14:paraId="6B9B0F05" w14:textId="4B2A7C44" w:rsidR="006C33E0" w:rsidRDefault="006C33E0" w:rsidP="00DF66A2">
      <w:pPr>
        <w:pStyle w:val="NoSpacing"/>
        <w:numPr>
          <w:ilvl w:val="0"/>
          <w:numId w:val="19"/>
        </w:numPr>
        <w:rPr>
          <w:rFonts w:cstheme="minorHAnsi"/>
        </w:rPr>
      </w:pPr>
      <w:r>
        <w:rPr>
          <w:rFonts w:cstheme="minorHAnsi"/>
        </w:rPr>
        <w:t>Failure to make any progress</w:t>
      </w:r>
      <w:r w:rsidR="006D3766">
        <w:rPr>
          <w:rFonts w:cstheme="minorHAnsi"/>
        </w:rPr>
        <w:t>,</w:t>
      </w:r>
      <w:r>
        <w:rPr>
          <w:rFonts w:cstheme="minorHAnsi"/>
        </w:rPr>
        <w:t xml:space="preserve"> or if a student incurs further concerns outside of the terms of the contract, will result in parents being asked to attend a review meeting.  A final warning may be issued if this is not yet in place.   </w:t>
      </w:r>
      <w:r w:rsidRPr="00BD34E7">
        <w:rPr>
          <w:rFonts w:cstheme="minorHAnsi"/>
        </w:rPr>
        <w:t>The terms of this final warning will be clear in terms of the improvements required to be made by the student.</w:t>
      </w:r>
      <w:r w:rsidRPr="00BD34E7">
        <w:rPr>
          <w:rFonts w:cstheme="minorHAnsi"/>
          <w:sz w:val="27"/>
          <w:szCs w:val="27"/>
        </w:rPr>
        <w:t xml:space="preserve">  </w:t>
      </w:r>
      <w:r>
        <w:rPr>
          <w:rFonts w:cstheme="minorHAnsi"/>
        </w:rPr>
        <w:t>The review period for this final warning will be clearly set out at the meeting and in the confirmation letter.</w:t>
      </w:r>
    </w:p>
    <w:p w14:paraId="369C1187" w14:textId="77777777" w:rsidR="006C33E0" w:rsidRDefault="006C33E0" w:rsidP="006C33E0">
      <w:pPr>
        <w:pStyle w:val="NoSpacing"/>
        <w:rPr>
          <w:rFonts w:cstheme="minorHAnsi"/>
        </w:rPr>
      </w:pPr>
    </w:p>
    <w:p w14:paraId="1C59324D" w14:textId="2AF41312" w:rsidR="006C33E0" w:rsidRDefault="006C33E0" w:rsidP="00DF66A2">
      <w:pPr>
        <w:pStyle w:val="NoSpacing"/>
        <w:numPr>
          <w:ilvl w:val="0"/>
          <w:numId w:val="19"/>
        </w:numPr>
        <w:rPr>
          <w:rFonts w:cstheme="minorHAnsi"/>
        </w:rPr>
      </w:pPr>
      <w:r>
        <w:rPr>
          <w:rFonts w:cstheme="minorHAnsi"/>
        </w:rPr>
        <w:t xml:space="preserve">Further to a parental review meeting, if there remains no or insufficient change and </w:t>
      </w:r>
      <w:r>
        <w:rPr>
          <w:rFonts w:cstheme="minorHAnsi"/>
          <w:u w:val="single"/>
        </w:rPr>
        <w:t>contractual</w:t>
      </w:r>
      <w:r>
        <w:rPr>
          <w:rFonts w:cstheme="minorHAnsi"/>
        </w:rPr>
        <w:t xml:space="preserve"> </w:t>
      </w:r>
      <w:r>
        <w:rPr>
          <w:rFonts w:cstheme="minorHAnsi"/>
          <w:u w:val="single"/>
        </w:rPr>
        <w:t>obligations</w:t>
      </w:r>
      <w:r>
        <w:rPr>
          <w:rFonts w:cstheme="minorHAnsi"/>
        </w:rPr>
        <w:t xml:space="preserve"> are not being met, this will result in the student losing their place in College.</w:t>
      </w:r>
    </w:p>
    <w:p w14:paraId="24EB67AD" w14:textId="77777777" w:rsidR="006C33E0" w:rsidRDefault="006C33E0" w:rsidP="006C33E0">
      <w:pPr>
        <w:pStyle w:val="NoSpacing"/>
        <w:rPr>
          <w:rFonts w:cstheme="minorHAnsi"/>
        </w:rPr>
      </w:pPr>
    </w:p>
    <w:p w14:paraId="75F5180F" w14:textId="708C70E7" w:rsidR="006C33E0" w:rsidRDefault="006C33E0" w:rsidP="00DF66A2">
      <w:pPr>
        <w:pStyle w:val="NoSpacing"/>
        <w:numPr>
          <w:ilvl w:val="0"/>
          <w:numId w:val="19"/>
        </w:numPr>
        <w:rPr>
          <w:rFonts w:cstheme="minorHAnsi"/>
        </w:rPr>
      </w:pPr>
      <w:r>
        <w:rPr>
          <w:rFonts w:cstheme="minorHAnsi"/>
        </w:rPr>
        <w:t>There is no right to appeal when a contract is not met/broken.</w:t>
      </w:r>
    </w:p>
    <w:p w14:paraId="3399A4CE" w14:textId="77777777" w:rsidR="004B6B62" w:rsidRDefault="004B6B62" w:rsidP="00A620C8">
      <w:pPr>
        <w:ind w:left="720"/>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4394"/>
      </w:tblGrid>
      <w:tr w:rsidR="00543659" w:rsidRPr="00F04FAB" w14:paraId="6D95F115" w14:textId="77777777" w:rsidTr="00B25D8D">
        <w:tc>
          <w:tcPr>
            <w:tcW w:w="4219" w:type="dxa"/>
            <w:shd w:val="clear" w:color="auto" w:fill="auto"/>
          </w:tcPr>
          <w:p w14:paraId="44292347" w14:textId="77777777" w:rsidR="00543659" w:rsidRPr="00F04FAB" w:rsidRDefault="00543659" w:rsidP="00B25D8D">
            <w:pPr>
              <w:jc w:val="both"/>
              <w:rPr>
                <w:rFonts w:cstheme="minorHAnsi"/>
                <w:b/>
              </w:rPr>
            </w:pPr>
            <w:r w:rsidRPr="00F04FAB">
              <w:rPr>
                <w:rFonts w:cstheme="minorHAnsi"/>
                <w:b/>
              </w:rPr>
              <w:t>Name of Policy</w:t>
            </w:r>
          </w:p>
        </w:tc>
        <w:tc>
          <w:tcPr>
            <w:tcW w:w="4394" w:type="dxa"/>
            <w:shd w:val="clear" w:color="auto" w:fill="auto"/>
          </w:tcPr>
          <w:p w14:paraId="793B28B7" w14:textId="3C751792" w:rsidR="00543659" w:rsidRPr="00BD34E7" w:rsidRDefault="00BD34E7" w:rsidP="00BD34E7">
            <w:pPr>
              <w:rPr>
                <w:rFonts w:cstheme="minorHAnsi"/>
                <w:b/>
              </w:rPr>
            </w:pPr>
            <w:bookmarkStart w:id="0" w:name="_Hlk137194384"/>
            <w:r w:rsidRPr="0065127B">
              <w:rPr>
                <w:rFonts w:cstheme="minorHAnsi"/>
                <w:b/>
              </w:rPr>
              <w:t>Student Contracts P</w:t>
            </w:r>
            <w:r>
              <w:rPr>
                <w:rFonts w:cstheme="minorHAnsi"/>
                <w:b/>
              </w:rPr>
              <w:t xml:space="preserve">olicy </w:t>
            </w:r>
            <w:bookmarkEnd w:id="0"/>
            <w:r>
              <w:rPr>
                <w:rFonts w:cstheme="minorHAnsi"/>
                <w:b/>
              </w:rPr>
              <w:t>2023/24</w:t>
            </w:r>
          </w:p>
        </w:tc>
      </w:tr>
      <w:tr w:rsidR="00543659" w:rsidRPr="00F04FAB" w14:paraId="517AFB0C" w14:textId="77777777" w:rsidTr="00B25D8D">
        <w:tc>
          <w:tcPr>
            <w:tcW w:w="4219" w:type="dxa"/>
            <w:shd w:val="clear" w:color="auto" w:fill="auto"/>
          </w:tcPr>
          <w:p w14:paraId="2C4EB588" w14:textId="77777777" w:rsidR="00543659" w:rsidRPr="00F04FAB" w:rsidRDefault="00543659" w:rsidP="00B25D8D">
            <w:pPr>
              <w:jc w:val="both"/>
              <w:rPr>
                <w:rFonts w:cstheme="minorHAnsi"/>
                <w:b/>
              </w:rPr>
            </w:pPr>
            <w:r w:rsidRPr="00F04FAB">
              <w:rPr>
                <w:rFonts w:cstheme="minorHAnsi"/>
                <w:b/>
              </w:rPr>
              <w:t>Date Reviewed</w:t>
            </w:r>
          </w:p>
        </w:tc>
        <w:tc>
          <w:tcPr>
            <w:tcW w:w="4394" w:type="dxa"/>
            <w:shd w:val="clear" w:color="auto" w:fill="auto"/>
          </w:tcPr>
          <w:p w14:paraId="6296E278" w14:textId="58A4FC7E" w:rsidR="00543659" w:rsidRPr="00F04FAB" w:rsidRDefault="00543659" w:rsidP="00B25D8D">
            <w:pPr>
              <w:jc w:val="both"/>
              <w:rPr>
                <w:rFonts w:cstheme="minorHAnsi"/>
              </w:rPr>
            </w:pPr>
            <w:r>
              <w:rPr>
                <w:rFonts w:cstheme="minorHAnsi"/>
              </w:rPr>
              <w:t>Summer 202</w:t>
            </w:r>
            <w:r w:rsidR="00C01C51">
              <w:rPr>
                <w:rFonts w:cstheme="minorHAnsi"/>
              </w:rPr>
              <w:t>3</w:t>
            </w:r>
          </w:p>
        </w:tc>
      </w:tr>
      <w:tr w:rsidR="00543659" w:rsidRPr="00F04FAB" w14:paraId="04543033" w14:textId="77777777" w:rsidTr="00B25D8D">
        <w:tc>
          <w:tcPr>
            <w:tcW w:w="4219" w:type="dxa"/>
            <w:shd w:val="clear" w:color="auto" w:fill="auto"/>
          </w:tcPr>
          <w:p w14:paraId="75FDD2F3" w14:textId="77777777" w:rsidR="00543659" w:rsidRPr="00F04FAB" w:rsidRDefault="00543659" w:rsidP="00B25D8D">
            <w:pPr>
              <w:jc w:val="both"/>
              <w:rPr>
                <w:rFonts w:cstheme="minorHAnsi"/>
                <w:b/>
              </w:rPr>
            </w:pPr>
            <w:r w:rsidRPr="00F04FAB">
              <w:rPr>
                <w:rFonts w:cstheme="minorHAnsi"/>
                <w:b/>
              </w:rPr>
              <w:t>Next Review</w:t>
            </w:r>
          </w:p>
        </w:tc>
        <w:tc>
          <w:tcPr>
            <w:tcW w:w="4394" w:type="dxa"/>
            <w:shd w:val="clear" w:color="auto" w:fill="auto"/>
          </w:tcPr>
          <w:p w14:paraId="25929B15" w14:textId="77777777" w:rsidR="00543659" w:rsidRPr="00F04FAB" w:rsidRDefault="00543659" w:rsidP="00B25D8D">
            <w:pPr>
              <w:jc w:val="both"/>
              <w:rPr>
                <w:rFonts w:cstheme="minorHAnsi"/>
              </w:rPr>
            </w:pPr>
            <w:r w:rsidRPr="00F04FAB">
              <w:rPr>
                <w:rFonts w:cstheme="minorHAnsi"/>
              </w:rPr>
              <w:t>Summer 202</w:t>
            </w:r>
            <w:r>
              <w:rPr>
                <w:rFonts w:cstheme="minorHAnsi"/>
              </w:rPr>
              <w:t>4</w:t>
            </w:r>
          </w:p>
        </w:tc>
      </w:tr>
      <w:tr w:rsidR="00543659" w:rsidRPr="00F04FAB" w14:paraId="6199F206" w14:textId="77777777" w:rsidTr="00B25D8D">
        <w:tc>
          <w:tcPr>
            <w:tcW w:w="4219" w:type="dxa"/>
            <w:shd w:val="clear" w:color="auto" w:fill="auto"/>
          </w:tcPr>
          <w:p w14:paraId="2CC9D784" w14:textId="77777777" w:rsidR="00543659" w:rsidRPr="00F04FAB" w:rsidRDefault="00543659" w:rsidP="00B25D8D">
            <w:pPr>
              <w:jc w:val="both"/>
              <w:rPr>
                <w:rFonts w:cstheme="minorHAnsi"/>
                <w:b/>
              </w:rPr>
            </w:pPr>
            <w:r w:rsidRPr="00F04FAB">
              <w:rPr>
                <w:rFonts w:cstheme="minorHAnsi"/>
                <w:b/>
              </w:rPr>
              <w:t>JCC Consultation / Approval</w:t>
            </w:r>
          </w:p>
        </w:tc>
        <w:tc>
          <w:tcPr>
            <w:tcW w:w="4394" w:type="dxa"/>
            <w:shd w:val="clear" w:color="auto" w:fill="auto"/>
          </w:tcPr>
          <w:p w14:paraId="565DA543" w14:textId="77777777" w:rsidR="00543659" w:rsidRPr="00F04FAB" w:rsidRDefault="00543659" w:rsidP="00B25D8D">
            <w:pPr>
              <w:jc w:val="both"/>
              <w:rPr>
                <w:rFonts w:cstheme="minorHAnsi"/>
              </w:rPr>
            </w:pPr>
            <w:r>
              <w:rPr>
                <w:rFonts w:cstheme="minorHAnsi"/>
              </w:rPr>
              <w:t>Not required</w:t>
            </w:r>
          </w:p>
        </w:tc>
      </w:tr>
      <w:tr w:rsidR="00543659" w:rsidRPr="00F04FAB" w14:paraId="3F68F390" w14:textId="77777777" w:rsidTr="00B25D8D">
        <w:tc>
          <w:tcPr>
            <w:tcW w:w="4219" w:type="dxa"/>
            <w:shd w:val="clear" w:color="auto" w:fill="auto"/>
          </w:tcPr>
          <w:p w14:paraId="69E6C597" w14:textId="77777777" w:rsidR="00543659" w:rsidRPr="00F04FAB" w:rsidRDefault="00543659" w:rsidP="00B25D8D">
            <w:pPr>
              <w:jc w:val="both"/>
              <w:rPr>
                <w:rFonts w:cstheme="minorHAnsi"/>
                <w:b/>
              </w:rPr>
            </w:pPr>
            <w:r w:rsidRPr="00F04FAB">
              <w:rPr>
                <w:rFonts w:cstheme="minorHAnsi"/>
                <w:b/>
              </w:rPr>
              <w:t>Governing Corporation Approval</w:t>
            </w:r>
          </w:p>
        </w:tc>
        <w:tc>
          <w:tcPr>
            <w:tcW w:w="4394" w:type="dxa"/>
            <w:shd w:val="clear" w:color="auto" w:fill="auto"/>
          </w:tcPr>
          <w:p w14:paraId="553723E5" w14:textId="77777777" w:rsidR="00543659" w:rsidRPr="00F04FAB" w:rsidRDefault="00543659" w:rsidP="00B25D8D">
            <w:pPr>
              <w:jc w:val="both"/>
              <w:rPr>
                <w:rFonts w:cstheme="minorHAnsi"/>
              </w:rPr>
            </w:pPr>
            <w:r>
              <w:rPr>
                <w:rFonts w:cstheme="minorHAnsi"/>
              </w:rPr>
              <w:t>Not Required</w:t>
            </w:r>
          </w:p>
        </w:tc>
      </w:tr>
      <w:tr w:rsidR="00543659" w:rsidRPr="00F04FAB" w14:paraId="4E8D9638" w14:textId="77777777" w:rsidTr="00B25D8D">
        <w:tc>
          <w:tcPr>
            <w:tcW w:w="4219" w:type="dxa"/>
            <w:shd w:val="clear" w:color="auto" w:fill="auto"/>
          </w:tcPr>
          <w:p w14:paraId="3854C051" w14:textId="77777777" w:rsidR="00543659" w:rsidRPr="00F04FAB" w:rsidRDefault="00543659" w:rsidP="00B25D8D">
            <w:pPr>
              <w:jc w:val="both"/>
              <w:rPr>
                <w:rFonts w:cstheme="minorHAnsi"/>
                <w:b/>
              </w:rPr>
            </w:pPr>
            <w:r w:rsidRPr="00F04FAB">
              <w:rPr>
                <w:rFonts w:cstheme="minorHAnsi"/>
                <w:b/>
              </w:rPr>
              <w:lastRenderedPageBreak/>
              <w:t>Cross Reference to other Policies / Source Documents</w:t>
            </w:r>
          </w:p>
        </w:tc>
        <w:tc>
          <w:tcPr>
            <w:tcW w:w="4394" w:type="dxa"/>
            <w:shd w:val="clear" w:color="auto" w:fill="auto"/>
          </w:tcPr>
          <w:p w14:paraId="34293534" w14:textId="77777777" w:rsidR="00543659" w:rsidRPr="00F04FAB" w:rsidRDefault="00543659" w:rsidP="00B25D8D">
            <w:pPr>
              <w:pStyle w:val="NoSpacing"/>
            </w:pPr>
            <w:r w:rsidRPr="00F04FAB">
              <w:t>IT Acceptable Use Policy</w:t>
            </w:r>
          </w:p>
          <w:p w14:paraId="2BEAEB93" w14:textId="77777777" w:rsidR="00543659" w:rsidRPr="00F04FAB" w:rsidRDefault="00543659" w:rsidP="00B25D8D">
            <w:pPr>
              <w:pStyle w:val="NoSpacing"/>
            </w:pPr>
            <w:r w:rsidRPr="00F04FAB">
              <w:t>Code of Conduct</w:t>
            </w:r>
          </w:p>
          <w:p w14:paraId="6E5C3E84" w14:textId="77777777" w:rsidR="00543659" w:rsidRDefault="00543659" w:rsidP="00B25D8D">
            <w:pPr>
              <w:pStyle w:val="NoSpacing"/>
            </w:pPr>
            <w:r>
              <w:t>Student Handbook</w:t>
            </w:r>
          </w:p>
          <w:p w14:paraId="63D73F2B" w14:textId="77777777" w:rsidR="00543659" w:rsidRDefault="00543659" w:rsidP="00B25D8D">
            <w:pPr>
              <w:pStyle w:val="NoSpacing"/>
            </w:pPr>
            <w:r>
              <w:t>Parents Handbook</w:t>
            </w:r>
          </w:p>
          <w:p w14:paraId="1F6C9805" w14:textId="77777777" w:rsidR="00543659" w:rsidRDefault="00543659" w:rsidP="00B25D8D">
            <w:pPr>
              <w:pStyle w:val="NoSpacing"/>
            </w:pPr>
            <w:r>
              <w:t>Student Behaviour/ Expectations Policy</w:t>
            </w:r>
          </w:p>
          <w:p w14:paraId="2410C3B9" w14:textId="77777777" w:rsidR="00543659" w:rsidRDefault="00543659" w:rsidP="00B25D8D">
            <w:pPr>
              <w:pStyle w:val="NoSpacing"/>
            </w:pPr>
            <w:r>
              <w:t>Safeguarding/child protection policy</w:t>
            </w:r>
          </w:p>
          <w:p w14:paraId="2701421E" w14:textId="77777777" w:rsidR="00543659" w:rsidRDefault="00543659" w:rsidP="00B25D8D">
            <w:pPr>
              <w:pStyle w:val="NoSpacing"/>
            </w:pPr>
            <w:r>
              <w:t>Education Act 2011</w:t>
            </w:r>
          </w:p>
          <w:p w14:paraId="76524E2A" w14:textId="77777777" w:rsidR="00543659" w:rsidRPr="00F04FAB" w:rsidRDefault="00543659" w:rsidP="00B25D8D">
            <w:pPr>
              <w:pStyle w:val="NoSpacing"/>
            </w:pPr>
            <w:r>
              <w:t>Skills and Post-16 Act 2022</w:t>
            </w:r>
          </w:p>
        </w:tc>
      </w:tr>
    </w:tbl>
    <w:p w14:paraId="34315ACC" w14:textId="40B6E983" w:rsidR="00126E01" w:rsidRPr="00126E01" w:rsidRDefault="00126E01" w:rsidP="00543659"/>
    <w:sectPr w:rsidR="00126E01" w:rsidRPr="00126E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E2F0B"/>
    <w:multiLevelType w:val="hybridMultilevel"/>
    <w:tmpl w:val="F5984C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E8528D2"/>
    <w:multiLevelType w:val="multilevel"/>
    <w:tmpl w:val="8328171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15:restartNumberingAfterBreak="0">
    <w:nsid w:val="18187B81"/>
    <w:multiLevelType w:val="hybridMultilevel"/>
    <w:tmpl w:val="AEACB0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2136B82"/>
    <w:multiLevelType w:val="hybridMultilevel"/>
    <w:tmpl w:val="38B6F89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27B176A9"/>
    <w:multiLevelType w:val="hybridMultilevel"/>
    <w:tmpl w:val="9162C3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31A42E2B"/>
    <w:multiLevelType w:val="hybridMultilevel"/>
    <w:tmpl w:val="BB2C1B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6F374C"/>
    <w:multiLevelType w:val="multilevel"/>
    <w:tmpl w:val="532655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38F131E4"/>
    <w:multiLevelType w:val="hybridMultilevel"/>
    <w:tmpl w:val="787825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7610A92"/>
    <w:multiLevelType w:val="hybridMultilevel"/>
    <w:tmpl w:val="0DFE077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447A66"/>
    <w:multiLevelType w:val="hybridMultilevel"/>
    <w:tmpl w:val="FBAC87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72450F0"/>
    <w:multiLevelType w:val="hybridMultilevel"/>
    <w:tmpl w:val="ADA65128"/>
    <w:lvl w:ilvl="0" w:tplc="08090001">
      <w:start w:val="1"/>
      <w:numFmt w:val="bullet"/>
      <w:lvlText w:val=""/>
      <w:lvlJc w:val="left"/>
      <w:pPr>
        <w:ind w:left="1148" w:hanging="360"/>
      </w:pPr>
      <w:rPr>
        <w:rFonts w:ascii="Symbol" w:hAnsi="Symbol" w:hint="default"/>
      </w:rPr>
    </w:lvl>
    <w:lvl w:ilvl="1" w:tplc="08090003" w:tentative="1">
      <w:start w:val="1"/>
      <w:numFmt w:val="bullet"/>
      <w:lvlText w:val="o"/>
      <w:lvlJc w:val="left"/>
      <w:pPr>
        <w:ind w:left="1868" w:hanging="360"/>
      </w:pPr>
      <w:rPr>
        <w:rFonts w:ascii="Courier New" w:hAnsi="Courier New" w:cs="Courier New" w:hint="default"/>
      </w:rPr>
    </w:lvl>
    <w:lvl w:ilvl="2" w:tplc="08090005" w:tentative="1">
      <w:start w:val="1"/>
      <w:numFmt w:val="bullet"/>
      <w:lvlText w:val=""/>
      <w:lvlJc w:val="left"/>
      <w:pPr>
        <w:ind w:left="2588" w:hanging="360"/>
      </w:pPr>
      <w:rPr>
        <w:rFonts w:ascii="Wingdings" w:hAnsi="Wingdings" w:hint="default"/>
      </w:rPr>
    </w:lvl>
    <w:lvl w:ilvl="3" w:tplc="08090001" w:tentative="1">
      <w:start w:val="1"/>
      <w:numFmt w:val="bullet"/>
      <w:lvlText w:val=""/>
      <w:lvlJc w:val="left"/>
      <w:pPr>
        <w:ind w:left="3308" w:hanging="360"/>
      </w:pPr>
      <w:rPr>
        <w:rFonts w:ascii="Symbol" w:hAnsi="Symbol" w:hint="default"/>
      </w:rPr>
    </w:lvl>
    <w:lvl w:ilvl="4" w:tplc="08090003" w:tentative="1">
      <w:start w:val="1"/>
      <w:numFmt w:val="bullet"/>
      <w:lvlText w:val="o"/>
      <w:lvlJc w:val="left"/>
      <w:pPr>
        <w:ind w:left="4028" w:hanging="360"/>
      </w:pPr>
      <w:rPr>
        <w:rFonts w:ascii="Courier New" w:hAnsi="Courier New" w:cs="Courier New" w:hint="default"/>
      </w:rPr>
    </w:lvl>
    <w:lvl w:ilvl="5" w:tplc="08090005" w:tentative="1">
      <w:start w:val="1"/>
      <w:numFmt w:val="bullet"/>
      <w:lvlText w:val=""/>
      <w:lvlJc w:val="left"/>
      <w:pPr>
        <w:ind w:left="4748" w:hanging="360"/>
      </w:pPr>
      <w:rPr>
        <w:rFonts w:ascii="Wingdings" w:hAnsi="Wingdings" w:hint="default"/>
      </w:rPr>
    </w:lvl>
    <w:lvl w:ilvl="6" w:tplc="08090001" w:tentative="1">
      <w:start w:val="1"/>
      <w:numFmt w:val="bullet"/>
      <w:lvlText w:val=""/>
      <w:lvlJc w:val="left"/>
      <w:pPr>
        <w:ind w:left="5468" w:hanging="360"/>
      </w:pPr>
      <w:rPr>
        <w:rFonts w:ascii="Symbol" w:hAnsi="Symbol" w:hint="default"/>
      </w:rPr>
    </w:lvl>
    <w:lvl w:ilvl="7" w:tplc="08090003" w:tentative="1">
      <w:start w:val="1"/>
      <w:numFmt w:val="bullet"/>
      <w:lvlText w:val="o"/>
      <w:lvlJc w:val="left"/>
      <w:pPr>
        <w:ind w:left="6188" w:hanging="360"/>
      </w:pPr>
      <w:rPr>
        <w:rFonts w:ascii="Courier New" w:hAnsi="Courier New" w:cs="Courier New" w:hint="default"/>
      </w:rPr>
    </w:lvl>
    <w:lvl w:ilvl="8" w:tplc="08090005" w:tentative="1">
      <w:start w:val="1"/>
      <w:numFmt w:val="bullet"/>
      <w:lvlText w:val=""/>
      <w:lvlJc w:val="left"/>
      <w:pPr>
        <w:ind w:left="6908" w:hanging="360"/>
      </w:pPr>
      <w:rPr>
        <w:rFonts w:ascii="Wingdings" w:hAnsi="Wingdings" w:hint="default"/>
      </w:rPr>
    </w:lvl>
  </w:abstractNum>
  <w:abstractNum w:abstractNumId="11" w15:restartNumberingAfterBreak="0">
    <w:nsid w:val="59B83D78"/>
    <w:multiLevelType w:val="hybridMultilevel"/>
    <w:tmpl w:val="61E4D2C8"/>
    <w:lvl w:ilvl="0" w:tplc="A862630C">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FFF71CC"/>
    <w:multiLevelType w:val="multilevel"/>
    <w:tmpl w:val="AA9CBAE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6EF6286E"/>
    <w:multiLevelType w:val="multilevel"/>
    <w:tmpl w:val="913E5C6A"/>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70860A04"/>
    <w:multiLevelType w:val="multilevel"/>
    <w:tmpl w:val="AA9CBAE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70F375FC"/>
    <w:multiLevelType w:val="multilevel"/>
    <w:tmpl w:val="AA9CBAE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77234CE4"/>
    <w:multiLevelType w:val="multilevel"/>
    <w:tmpl w:val="AA9CBAE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77CC3237"/>
    <w:multiLevelType w:val="hybridMultilevel"/>
    <w:tmpl w:val="3EDCD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7005805">
    <w:abstractNumId w:val="15"/>
  </w:num>
  <w:num w:numId="2" w16cid:durableId="452943851">
    <w:abstractNumId w:val="2"/>
  </w:num>
  <w:num w:numId="3" w16cid:durableId="1379403149">
    <w:abstractNumId w:val="14"/>
  </w:num>
  <w:num w:numId="4" w16cid:durableId="798113029">
    <w:abstractNumId w:val="5"/>
  </w:num>
  <w:num w:numId="5" w16cid:durableId="891498448">
    <w:abstractNumId w:val="8"/>
  </w:num>
  <w:num w:numId="6" w16cid:durableId="2049134818">
    <w:abstractNumId w:val="3"/>
  </w:num>
  <w:num w:numId="7" w16cid:durableId="1466040525">
    <w:abstractNumId w:val="12"/>
  </w:num>
  <w:num w:numId="8" w16cid:durableId="1256087590">
    <w:abstractNumId w:val="6"/>
  </w:num>
  <w:num w:numId="9" w16cid:durableId="1657957097">
    <w:abstractNumId w:val="13"/>
  </w:num>
  <w:num w:numId="10" w16cid:durableId="378551801">
    <w:abstractNumId w:val="16"/>
  </w:num>
  <w:num w:numId="11" w16cid:durableId="721825700">
    <w:abstractNumId w:val="9"/>
  </w:num>
  <w:num w:numId="12" w16cid:durableId="1398211321">
    <w:abstractNumId w:val="17"/>
  </w:num>
  <w:num w:numId="13" w16cid:durableId="193740018">
    <w:abstractNumId w:val="11"/>
  </w:num>
  <w:num w:numId="14" w16cid:durableId="11212187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9804455">
    <w:abstractNumId w:val="0"/>
  </w:num>
  <w:num w:numId="16" w16cid:durableId="2026323210">
    <w:abstractNumId w:val="7"/>
  </w:num>
  <w:num w:numId="17" w16cid:durableId="1129665413">
    <w:abstractNumId w:val="1"/>
  </w:num>
  <w:num w:numId="18" w16cid:durableId="1260479737">
    <w:abstractNumId w:val="4"/>
  </w:num>
  <w:num w:numId="19" w16cid:durableId="16196042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E01"/>
    <w:rsid w:val="00064463"/>
    <w:rsid w:val="00094709"/>
    <w:rsid w:val="000B18EF"/>
    <w:rsid w:val="000B76B0"/>
    <w:rsid w:val="00124064"/>
    <w:rsid w:val="00126E01"/>
    <w:rsid w:val="00176C16"/>
    <w:rsid w:val="00193FF0"/>
    <w:rsid w:val="001B3197"/>
    <w:rsid w:val="001C2D3C"/>
    <w:rsid w:val="0021774E"/>
    <w:rsid w:val="00230E5C"/>
    <w:rsid w:val="002540BB"/>
    <w:rsid w:val="00272DFD"/>
    <w:rsid w:val="002A0C6A"/>
    <w:rsid w:val="00310534"/>
    <w:rsid w:val="00344E26"/>
    <w:rsid w:val="003701A2"/>
    <w:rsid w:val="00370722"/>
    <w:rsid w:val="003B480F"/>
    <w:rsid w:val="003B5990"/>
    <w:rsid w:val="00403F36"/>
    <w:rsid w:val="004412F1"/>
    <w:rsid w:val="00493B65"/>
    <w:rsid w:val="004B4E63"/>
    <w:rsid w:val="004B6B62"/>
    <w:rsid w:val="004C6D21"/>
    <w:rsid w:val="0052644E"/>
    <w:rsid w:val="00543659"/>
    <w:rsid w:val="00567FBD"/>
    <w:rsid w:val="00582302"/>
    <w:rsid w:val="005852D9"/>
    <w:rsid w:val="006006BA"/>
    <w:rsid w:val="00604AEE"/>
    <w:rsid w:val="006240DA"/>
    <w:rsid w:val="00631FE6"/>
    <w:rsid w:val="0063345A"/>
    <w:rsid w:val="006917BF"/>
    <w:rsid w:val="006945CA"/>
    <w:rsid w:val="006A60EC"/>
    <w:rsid w:val="006C33E0"/>
    <w:rsid w:val="006D3766"/>
    <w:rsid w:val="006D4D06"/>
    <w:rsid w:val="007A0B6B"/>
    <w:rsid w:val="007F0FFF"/>
    <w:rsid w:val="007F2AFC"/>
    <w:rsid w:val="00853BF3"/>
    <w:rsid w:val="008C3DA9"/>
    <w:rsid w:val="00926D9A"/>
    <w:rsid w:val="00942F23"/>
    <w:rsid w:val="00946744"/>
    <w:rsid w:val="0096374A"/>
    <w:rsid w:val="00970B1B"/>
    <w:rsid w:val="00984732"/>
    <w:rsid w:val="009D2595"/>
    <w:rsid w:val="009F6960"/>
    <w:rsid w:val="00A118FC"/>
    <w:rsid w:val="00A23598"/>
    <w:rsid w:val="00A310FD"/>
    <w:rsid w:val="00A620C8"/>
    <w:rsid w:val="00B00F04"/>
    <w:rsid w:val="00B32470"/>
    <w:rsid w:val="00B81491"/>
    <w:rsid w:val="00B82018"/>
    <w:rsid w:val="00B94909"/>
    <w:rsid w:val="00BC5EDD"/>
    <w:rsid w:val="00BD34E7"/>
    <w:rsid w:val="00BD4B7C"/>
    <w:rsid w:val="00BD6F60"/>
    <w:rsid w:val="00BF6C13"/>
    <w:rsid w:val="00BF78E3"/>
    <w:rsid w:val="00C01C51"/>
    <w:rsid w:val="00C37E91"/>
    <w:rsid w:val="00C41F4C"/>
    <w:rsid w:val="00C42BFB"/>
    <w:rsid w:val="00C91B9B"/>
    <w:rsid w:val="00C96C46"/>
    <w:rsid w:val="00CB32B6"/>
    <w:rsid w:val="00CC5291"/>
    <w:rsid w:val="00D0152C"/>
    <w:rsid w:val="00D03B68"/>
    <w:rsid w:val="00D12D90"/>
    <w:rsid w:val="00D301BE"/>
    <w:rsid w:val="00D6372E"/>
    <w:rsid w:val="00D67FDA"/>
    <w:rsid w:val="00D77266"/>
    <w:rsid w:val="00D93031"/>
    <w:rsid w:val="00DA65A7"/>
    <w:rsid w:val="00DB2A6B"/>
    <w:rsid w:val="00DC087D"/>
    <w:rsid w:val="00DE1D04"/>
    <w:rsid w:val="00DF0143"/>
    <w:rsid w:val="00DF66A2"/>
    <w:rsid w:val="00E14462"/>
    <w:rsid w:val="00E22ECB"/>
    <w:rsid w:val="00E52995"/>
    <w:rsid w:val="00E85F52"/>
    <w:rsid w:val="00E8690C"/>
    <w:rsid w:val="00E95CC3"/>
    <w:rsid w:val="00EC32AA"/>
    <w:rsid w:val="00ED054D"/>
    <w:rsid w:val="00F2668E"/>
    <w:rsid w:val="00FA52B5"/>
    <w:rsid w:val="00FE3E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7620C"/>
  <w15:chartTrackingRefBased/>
  <w15:docId w15:val="{C666BCA8-0A6F-4423-BFAA-60FA9FA1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6E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6E01"/>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B2A6B"/>
    <w:pPr>
      <w:ind w:left="720"/>
      <w:contextualSpacing/>
    </w:pPr>
  </w:style>
  <w:style w:type="paragraph" w:styleId="NoSpacing">
    <w:name w:val="No Spacing"/>
    <w:uiPriority w:val="1"/>
    <w:qFormat/>
    <w:rsid w:val="005436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Ball</dc:creator>
  <cp:keywords/>
  <dc:description/>
  <cp:lastModifiedBy>Sarah Ball</cp:lastModifiedBy>
  <cp:revision>2</cp:revision>
  <dcterms:created xsi:type="dcterms:W3CDTF">2024-08-20T14:06:00Z</dcterms:created>
  <dcterms:modified xsi:type="dcterms:W3CDTF">2024-08-20T14:06:00Z</dcterms:modified>
</cp:coreProperties>
</file>